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D" w:rsidRPr="00780F0E" w:rsidRDefault="00850EB4" w:rsidP="00A74398">
      <w:pPr>
        <w:jc w:val="both"/>
        <w:rPr>
          <w:rFonts w:asciiTheme="majorHAnsi" w:hAnsiTheme="majorHAnsi" w:cs="Arial"/>
          <w:b/>
        </w:rPr>
      </w:pP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Pr="00780F0E">
        <w:rPr>
          <w:rFonts w:asciiTheme="majorHAnsi" w:hAnsiTheme="majorHAnsi" w:cs="Arial"/>
        </w:rPr>
        <w:tab/>
      </w:r>
      <w:r w:rsidR="00A74398" w:rsidRPr="00780F0E">
        <w:rPr>
          <w:rFonts w:asciiTheme="majorHAnsi" w:hAnsiTheme="majorHAnsi" w:cs="Arial"/>
          <w:b/>
        </w:rPr>
        <w:t>Załącznik nr 1</w:t>
      </w:r>
    </w:p>
    <w:p w:rsidR="00A74398" w:rsidRPr="00780F0E" w:rsidRDefault="00A74398" w:rsidP="00A74398">
      <w:pPr>
        <w:jc w:val="center"/>
        <w:rPr>
          <w:rFonts w:asciiTheme="majorHAnsi" w:hAnsiTheme="majorHAnsi" w:cs="Arial"/>
          <w:b/>
        </w:rPr>
      </w:pPr>
      <w:r w:rsidRPr="00780F0E">
        <w:rPr>
          <w:rFonts w:asciiTheme="majorHAnsi" w:hAnsiTheme="majorHAnsi" w:cs="Arial"/>
          <w:b/>
        </w:rPr>
        <w:t>OPIS PRZEDMIOTU ZAMÓWIENIA</w:t>
      </w:r>
    </w:p>
    <w:p w:rsidR="00471354" w:rsidRPr="00780F0E" w:rsidRDefault="00471354" w:rsidP="00A74398">
      <w:pPr>
        <w:jc w:val="center"/>
        <w:rPr>
          <w:rFonts w:asciiTheme="majorHAnsi" w:hAnsiTheme="majorHAnsi" w:cs="Arial"/>
          <w:b/>
        </w:rPr>
      </w:pPr>
    </w:p>
    <w:p w:rsidR="000F5F53" w:rsidRPr="00780F0E" w:rsidRDefault="00C34342" w:rsidP="004C0E3E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="Arial"/>
          <w:b/>
        </w:rPr>
      </w:pPr>
      <w:r w:rsidRPr="00780F0E">
        <w:rPr>
          <w:rFonts w:asciiTheme="majorHAnsi" w:hAnsiTheme="majorHAnsi" w:cs="Arial"/>
          <w:b/>
        </w:rPr>
        <w:t>Przedmiotem zamówienia jest</w:t>
      </w:r>
      <w:r w:rsidR="000F5F53" w:rsidRPr="00780F0E">
        <w:rPr>
          <w:rFonts w:asciiTheme="majorHAnsi" w:hAnsiTheme="majorHAnsi" w:cs="Arial"/>
          <w:b/>
        </w:rPr>
        <w:t>:</w:t>
      </w:r>
    </w:p>
    <w:p w:rsidR="004C0E3E" w:rsidRPr="00780F0E" w:rsidRDefault="00C24CA9" w:rsidP="004C0E3E">
      <w:pPr>
        <w:pStyle w:val="Akapitzlist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780F0E">
        <w:rPr>
          <w:rFonts w:asciiTheme="majorHAnsi" w:eastAsia="Times New Roman" w:hAnsiTheme="majorHAnsi" w:cs="Times New Roman"/>
          <w:lang w:eastAsia="pl-PL"/>
        </w:rPr>
        <w:t xml:space="preserve">zakup funkcjonalności systemu ERP związanego z </w:t>
      </w:r>
      <w:r w:rsidRPr="00780F0E">
        <w:rPr>
          <w:rFonts w:asciiTheme="majorHAnsi" w:eastAsia="FreeSerif" w:hAnsiTheme="majorHAnsi" w:cs="Arial"/>
        </w:rPr>
        <w:t xml:space="preserve">rozliczeniem produkcji usługowej w posiadanym systemie Asseco </w:t>
      </w:r>
      <w:proofErr w:type="spellStart"/>
      <w:r w:rsidRPr="00780F0E">
        <w:rPr>
          <w:rFonts w:asciiTheme="majorHAnsi" w:eastAsia="FreeSerif" w:hAnsiTheme="majorHAnsi" w:cs="Arial"/>
        </w:rPr>
        <w:t>Softlab</w:t>
      </w:r>
      <w:proofErr w:type="spellEnd"/>
      <w:r w:rsidRPr="00780F0E">
        <w:rPr>
          <w:rFonts w:asciiTheme="majorHAnsi" w:eastAsia="FreeSerif" w:hAnsiTheme="majorHAnsi" w:cs="Arial"/>
        </w:rPr>
        <w:t xml:space="preserve"> ERP</w:t>
      </w:r>
    </w:p>
    <w:p w:rsidR="00C24CA9" w:rsidRPr="00780F0E" w:rsidRDefault="00C24CA9" w:rsidP="004C0E3E">
      <w:pPr>
        <w:pStyle w:val="Akapitzlist"/>
        <w:ind w:left="284"/>
        <w:jc w:val="both"/>
        <w:rPr>
          <w:rFonts w:asciiTheme="majorHAnsi" w:hAnsiTheme="majorHAnsi" w:cs="Arial"/>
        </w:rPr>
      </w:pPr>
    </w:p>
    <w:p w:rsidR="000F5F53" w:rsidRPr="00780F0E" w:rsidRDefault="000F5F53" w:rsidP="004C0E3E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="Arial"/>
          <w:b/>
        </w:rPr>
      </w:pPr>
      <w:r w:rsidRPr="00780F0E">
        <w:rPr>
          <w:rFonts w:asciiTheme="majorHAnsi" w:hAnsiTheme="majorHAnsi" w:cs="Arial"/>
          <w:b/>
        </w:rPr>
        <w:t xml:space="preserve">Wymagania dotyczące </w:t>
      </w:r>
      <w:r w:rsidR="004301C2" w:rsidRPr="00780F0E">
        <w:rPr>
          <w:rFonts w:asciiTheme="majorHAnsi" w:hAnsiTheme="majorHAnsi" w:cs="Arial"/>
          <w:b/>
        </w:rPr>
        <w:t>przedmiotu zamówienia</w:t>
      </w:r>
      <w:r w:rsidR="00C24CA9" w:rsidRPr="00780F0E">
        <w:rPr>
          <w:rFonts w:asciiTheme="majorHAnsi" w:hAnsiTheme="majorHAnsi" w:cs="Arial"/>
          <w:b/>
        </w:rPr>
        <w:t>/ założenia</w:t>
      </w:r>
      <w:r w:rsidRPr="00780F0E">
        <w:rPr>
          <w:rFonts w:asciiTheme="majorHAnsi" w:hAnsiTheme="majorHAnsi" w:cs="Arial"/>
          <w:b/>
        </w:rPr>
        <w:t>: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>1. Surowce powierzone powinny rozliczyć się z wartością 0. Dokument przychodujący taki surowiec (</w:t>
      </w:r>
      <w:proofErr w:type="spellStart"/>
      <w:r w:rsidRPr="00780F0E">
        <w:rPr>
          <w:rFonts w:asciiTheme="majorHAnsi" w:hAnsiTheme="majorHAnsi"/>
          <w:sz w:val="22"/>
          <w:szCs w:val="22"/>
        </w:rPr>
        <w:t>PzC</w:t>
      </w:r>
      <w:proofErr w:type="spellEnd"/>
      <w:r w:rsidRPr="00780F0E">
        <w:rPr>
          <w:rFonts w:asciiTheme="majorHAnsi" w:hAnsiTheme="majorHAnsi"/>
          <w:sz w:val="22"/>
          <w:szCs w:val="22"/>
        </w:rPr>
        <w:t xml:space="preserve"> linijki przychodowe, PZSP) powinien ustawić odpowiedni atrybut dla cechy lub kartoteki materiałowej wymuszający rozliczenie takiego przychodu z wartością 0. Dla rozliczenia wg Partii atrybut powinien być ustawiony na cesze, dla pozostałych typów rozliczeń na kartotece materiałowej. Blokada zmiany atrybutu jeśli są obroty.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2. Oznaczanie surowców powierzonych na recepturach, na zleceniach produkcyjnych szczegółowych, na dokumentach rozliczających produkcję. W linijkach receptury w szczególe Generacja parametrów receptury i w parametrach linijek dla zlecenia i rozliczania produkcji. Symbol do użycia w polu magazynu dodatkowego na recepturze określający magazyn surowców powierzonych.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>3. Zamówienie od odbiorcy surowca pod produkcję (ZOSP), faktura sprzedaży surowca do zamówienia (FVSP), przecechowanie surowca rozchodujące z magazynu pełnowartościowego i przychodujące na magazyn surowców powierzonych (</w:t>
      </w:r>
      <w:proofErr w:type="spellStart"/>
      <w:r w:rsidRPr="00780F0E">
        <w:rPr>
          <w:rFonts w:asciiTheme="majorHAnsi" w:hAnsiTheme="majorHAnsi"/>
          <w:sz w:val="22"/>
          <w:szCs w:val="22"/>
        </w:rPr>
        <w:t>PzC</w:t>
      </w:r>
      <w:proofErr w:type="spellEnd"/>
      <w:r w:rsidRPr="00780F0E">
        <w:rPr>
          <w:rFonts w:asciiTheme="majorHAnsi" w:hAnsiTheme="majorHAnsi"/>
          <w:sz w:val="22"/>
          <w:szCs w:val="22"/>
        </w:rPr>
        <w:t xml:space="preserve">). W przypadku dedykowanych kartotek dla surowców powierzonych zostanie wykorzystany mechanizm zamienników (nowy typ zamiennika ZAMSURPOW).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4. Przychód surowców powierzonych powinien rezerwować pod produkcję z wyróżnikiem logo kontrahenta.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5. Na zleceniach produkcyjnych szczegółowych procedura do przejmowania rezerwacji surowców powierzonych.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6. Raport wartości surowców powierzonych np. pod ubezpieczenie, na podstawie stanu surowców powierzonych i cennika ewidencyjnego.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7. Protokół zniszczenia – wystawienie dokumentu z poziomu przychodu surowca powierzonego,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8. Niedobór inwentaryzacyjny na surowcu powierzonym powinien pomniejszać rezerwację surowca powierzonego - przygotowanie konfiguracji w mechanizmie wykorzystywanym do rezerwacji na zamówieniach. </w:t>
      </w:r>
    </w:p>
    <w:p w:rsidR="00C24CA9" w:rsidRPr="00780F0E" w:rsidRDefault="00C24CA9" w:rsidP="00C24CA9">
      <w:pPr>
        <w:pStyle w:val="Default"/>
        <w:spacing w:after="137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9. Raport wyliczający marżę na całości kontraktu, rolę kontraktu pełni ZO na produkt do wytworzenia, na nim należy zestawić marże uzyskaną ze sprzedaży surowca pod produkcję i marże uzyskaną na produkcji z surowców powierzonych. </w:t>
      </w:r>
    </w:p>
    <w:p w:rsidR="00C24CA9" w:rsidRPr="00780F0E" w:rsidRDefault="00C24CA9" w:rsidP="00C24CA9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10. Obsługa w module finansowo-księgowym dokumentów rozliczających produkcję PROD i dokumentów </w:t>
      </w:r>
      <w:proofErr w:type="spellStart"/>
      <w:r w:rsidRPr="00780F0E">
        <w:rPr>
          <w:rFonts w:asciiTheme="majorHAnsi" w:hAnsiTheme="majorHAnsi"/>
          <w:sz w:val="22"/>
          <w:szCs w:val="22"/>
        </w:rPr>
        <w:t>PzC</w:t>
      </w:r>
      <w:proofErr w:type="spellEnd"/>
      <w:r w:rsidRPr="00780F0E">
        <w:rPr>
          <w:rFonts w:asciiTheme="majorHAnsi" w:hAnsiTheme="majorHAnsi"/>
          <w:sz w:val="22"/>
          <w:szCs w:val="22"/>
        </w:rPr>
        <w:t xml:space="preserve">. </w:t>
      </w:r>
    </w:p>
    <w:p w:rsidR="00C24CA9" w:rsidRPr="00780F0E" w:rsidRDefault="00C24CA9" w:rsidP="00C24CA9">
      <w:pPr>
        <w:pStyle w:val="Default"/>
        <w:ind w:left="360"/>
        <w:rPr>
          <w:rFonts w:asciiTheme="majorHAnsi" w:hAnsiTheme="majorHAnsi"/>
          <w:sz w:val="22"/>
          <w:szCs w:val="22"/>
        </w:rPr>
      </w:pP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b/>
          <w:sz w:val="22"/>
          <w:szCs w:val="22"/>
        </w:rPr>
      </w:pPr>
      <w:r w:rsidRPr="00780F0E">
        <w:rPr>
          <w:rFonts w:asciiTheme="majorHAnsi" w:hAnsiTheme="majorHAnsi"/>
          <w:b/>
          <w:sz w:val="22"/>
          <w:szCs w:val="22"/>
        </w:rPr>
        <w:t>Planowane zmiany: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Dokumenty biorące udział w obiegu sprzedaż surowca pod produkcję: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Nowy ZOSP zamówienie od odbiorcy surowca pod produkcję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Nowy FVSP sprzedaż surowca pod produkcję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Nowy </w:t>
      </w:r>
      <w:proofErr w:type="spellStart"/>
      <w:r w:rsidRPr="00780F0E">
        <w:rPr>
          <w:rFonts w:asciiTheme="majorHAnsi" w:hAnsiTheme="majorHAnsi"/>
          <w:sz w:val="22"/>
          <w:szCs w:val="22"/>
        </w:rPr>
        <w:t>PzC</w:t>
      </w:r>
      <w:proofErr w:type="spellEnd"/>
      <w:r w:rsidRPr="00780F0E">
        <w:rPr>
          <w:rFonts w:asciiTheme="majorHAnsi" w:hAnsiTheme="majorHAnsi"/>
          <w:sz w:val="22"/>
          <w:szCs w:val="22"/>
        </w:rPr>
        <w:t xml:space="preserve"> rozchód sprzedanego surowca i przychód jako surowiec powierzony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lastRenderedPageBreak/>
        <w:t xml:space="preserve">Dokumenty biorące udział w obiegu produkcji z surowcami powierzonymi: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SCH Receptura produkcyjna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ZO zamówienie od odbiorcy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ZP zlecenie produkcyjne do zamówienia od odbiorcy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ZPS zlecenie produkcyjne szczegółowe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Nowy PZSP przyjęcie surowca powierzonego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PROD rozliczenie produkcji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 xml:space="preserve">WZ FV sprzedaż do zamówienia ZO </w:t>
      </w:r>
    </w:p>
    <w:p w:rsidR="00C24CA9" w:rsidRPr="00780F0E" w:rsidRDefault="00C24CA9" w:rsidP="001B1788">
      <w:pPr>
        <w:pStyle w:val="Default"/>
        <w:ind w:left="426"/>
        <w:rPr>
          <w:rFonts w:asciiTheme="majorHAnsi" w:hAnsiTheme="majorHAnsi"/>
          <w:sz w:val="22"/>
          <w:szCs w:val="22"/>
        </w:rPr>
      </w:pPr>
      <w:r w:rsidRPr="00780F0E">
        <w:rPr>
          <w:rFonts w:asciiTheme="majorHAnsi" w:hAnsiTheme="majorHAnsi"/>
          <w:sz w:val="22"/>
          <w:szCs w:val="22"/>
        </w:rPr>
        <w:t>Surowce powierzone - podlegają rozliczeniu z wartością 0.</w:t>
      </w:r>
    </w:p>
    <w:p w:rsidR="00C24CA9" w:rsidRDefault="00C24CA9" w:rsidP="001B1788">
      <w:pPr>
        <w:ind w:left="426"/>
        <w:jc w:val="both"/>
        <w:rPr>
          <w:rFonts w:asciiTheme="majorHAnsi" w:hAnsiTheme="majorHAnsi" w:cs="Arial"/>
          <w:b/>
        </w:rPr>
      </w:pPr>
    </w:p>
    <w:p w:rsidR="003D303B" w:rsidRPr="00780F0E" w:rsidRDefault="003D303B" w:rsidP="001B1788">
      <w:pPr>
        <w:ind w:left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Wstępnie oszacowana liczba roboczo godzin niezbędna do realizacji zamówienia wynosi 112. </w:t>
      </w:r>
      <w:bookmarkStart w:id="0" w:name="_GoBack"/>
      <w:bookmarkEnd w:id="0"/>
    </w:p>
    <w:p w:rsidR="00850EB4" w:rsidRPr="00780F0E" w:rsidRDefault="00142F96" w:rsidP="00850EB4">
      <w:pPr>
        <w:ind w:left="-76"/>
        <w:jc w:val="both"/>
        <w:rPr>
          <w:rFonts w:asciiTheme="majorHAnsi" w:hAnsiTheme="majorHAnsi" w:cs="Arial"/>
          <w:i/>
          <w:u w:val="single"/>
        </w:rPr>
      </w:pPr>
      <w:r w:rsidRPr="00780F0E">
        <w:rPr>
          <w:rFonts w:asciiTheme="majorHAnsi" w:hAnsiTheme="majorHAnsi" w:cs="Arial"/>
          <w:i/>
          <w:u w:val="single"/>
        </w:rPr>
        <w:t>Kontakt i pytania w sprawie:</w:t>
      </w:r>
    </w:p>
    <w:p w:rsidR="00142F96" w:rsidRPr="00780F0E" w:rsidRDefault="00142F96" w:rsidP="00142F9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780F0E">
        <w:rPr>
          <w:rFonts w:asciiTheme="majorHAnsi" w:hAnsiTheme="majorHAnsi" w:cs="Times New Roman"/>
          <w:b/>
          <w:noProof/>
        </w:rPr>
        <w:t>Katarzyna Siejko</w:t>
      </w:r>
    </w:p>
    <w:p w:rsidR="00142F96" w:rsidRPr="00780F0E" w:rsidRDefault="00142F96" w:rsidP="00142F9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780F0E">
        <w:rPr>
          <w:rFonts w:asciiTheme="majorHAnsi" w:hAnsiTheme="majorHAnsi" w:cs="Times New Roman"/>
        </w:rPr>
        <w:t xml:space="preserve">tel.: </w:t>
      </w:r>
      <w:r w:rsidRPr="00780F0E">
        <w:rPr>
          <w:rFonts w:asciiTheme="majorHAnsi" w:eastAsia="FreeSerif" w:hAnsiTheme="majorHAnsi" w:cs="Times New Roman"/>
          <w:lang w:eastAsia="pl-PL"/>
        </w:rPr>
        <w:t>605 052 662</w:t>
      </w:r>
    </w:p>
    <w:p w:rsidR="00142F96" w:rsidRPr="001B1788" w:rsidRDefault="00142F96" w:rsidP="00142F96">
      <w:pPr>
        <w:spacing w:after="0" w:line="240" w:lineRule="auto"/>
        <w:rPr>
          <w:rFonts w:asciiTheme="majorHAnsi" w:eastAsia="FreeSerif" w:hAnsiTheme="majorHAnsi" w:cs="Times New Roman"/>
        </w:rPr>
      </w:pPr>
      <w:r w:rsidRPr="001B1788">
        <w:rPr>
          <w:rFonts w:asciiTheme="majorHAnsi" w:hAnsiTheme="majorHAnsi" w:cs="Times New Roman"/>
        </w:rPr>
        <w:t xml:space="preserve">e-mail: </w:t>
      </w:r>
      <w:r w:rsidRPr="001B1788">
        <w:rPr>
          <w:rFonts w:asciiTheme="majorHAnsi" w:eastAsia="FreeSerif" w:hAnsiTheme="majorHAnsi" w:cs="Times New Roman"/>
          <w:lang w:eastAsia="pl-PL"/>
        </w:rPr>
        <w:t>k.siejko@stoczek.com.pl</w:t>
      </w:r>
    </w:p>
    <w:p w:rsidR="00142F96" w:rsidRPr="001B1788" w:rsidRDefault="00142F96" w:rsidP="00850EB4">
      <w:pPr>
        <w:ind w:left="-76"/>
        <w:jc w:val="both"/>
        <w:rPr>
          <w:rFonts w:asciiTheme="majorHAnsi" w:hAnsiTheme="majorHAnsi" w:cs="Arial"/>
        </w:rPr>
      </w:pPr>
    </w:p>
    <w:sectPr w:rsidR="00142F96" w:rsidRPr="001B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972"/>
    <w:multiLevelType w:val="hybridMultilevel"/>
    <w:tmpl w:val="9EB2C02C"/>
    <w:lvl w:ilvl="0" w:tplc="EDE62D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9D3"/>
    <w:multiLevelType w:val="hybridMultilevel"/>
    <w:tmpl w:val="A6F0B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A"/>
    <w:rsid w:val="00017A23"/>
    <w:rsid w:val="000855EA"/>
    <w:rsid w:val="000976EA"/>
    <w:rsid w:val="000E14D8"/>
    <w:rsid w:val="000F5F53"/>
    <w:rsid w:val="00107356"/>
    <w:rsid w:val="00142F96"/>
    <w:rsid w:val="001B1788"/>
    <w:rsid w:val="002C5559"/>
    <w:rsid w:val="00331F7C"/>
    <w:rsid w:val="003D303B"/>
    <w:rsid w:val="003D3BB2"/>
    <w:rsid w:val="004301C2"/>
    <w:rsid w:val="00471354"/>
    <w:rsid w:val="004C0E3E"/>
    <w:rsid w:val="00503F5B"/>
    <w:rsid w:val="00594AE4"/>
    <w:rsid w:val="005B146A"/>
    <w:rsid w:val="00727A82"/>
    <w:rsid w:val="00757DC5"/>
    <w:rsid w:val="007664CD"/>
    <w:rsid w:val="00772437"/>
    <w:rsid w:val="00780F0E"/>
    <w:rsid w:val="00850EB4"/>
    <w:rsid w:val="00A43BFD"/>
    <w:rsid w:val="00A74398"/>
    <w:rsid w:val="00BA4418"/>
    <w:rsid w:val="00C24CA9"/>
    <w:rsid w:val="00C34342"/>
    <w:rsid w:val="00D13239"/>
    <w:rsid w:val="00D75BC2"/>
    <w:rsid w:val="00DB32BD"/>
    <w:rsid w:val="00DF1221"/>
    <w:rsid w:val="00F5128D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0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2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55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850E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50EB4"/>
    <w:rPr>
      <w:color w:val="0000FF" w:themeColor="hyperlink"/>
      <w:u w:val="single"/>
    </w:rPr>
  </w:style>
  <w:style w:type="paragraph" w:customStyle="1" w:styleId="Default">
    <w:name w:val="Default"/>
    <w:rsid w:val="00C24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0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2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55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850E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50EB4"/>
    <w:rPr>
      <w:color w:val="0000FF" w:themeColor="hyperlink"/>
      <w:u w:val="single"/>
    </w:rPr>
  </w:style>
  <w:style w:type="paragraph" w:customStyle="1" w:styleId="Default">
    <w:name w:val="Default"/>
    <w:rsid w:val="00C24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Rozliczenie produkcji usługowej</dc:subject>
  <dc:creator>Makowski Rafał  (DIRS)</dc:creator>
  <cp:lastModifiedBy>Biuro FPE</cp:lastModifiedBy>
  <cp:revision>12</cp:revision>
  <cp:lastPrinted>2018-01-16T09:11:00Z</cp:lastPrinted>
  <dcterms:created xsi:type="dcterms:W3CDTF">2018-01-26T08:00:00Z</dcterms:created>
  <dcterms:modified xsi:type="dcterms:W3CDTF">2018-01-29T10:57:00Z</dcterms:modified>
</cp:coreProperties>
</file>